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3：</w:t>
      </w:r>
    </w:p>
    <w:p>
      <w:pPr>
        <w:spacing w:line="360" w:lineRule="auto"/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泰兴市滨江瑞康管理有限公司公开招聘2023年工作人员专业参考目录</w:t>
      </w: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pict>
                <v:group id="__TH_G32五号4" o:spid="_x0000_s2050" o:spt="203" style="position:absolute;left:0pt;margin-left:-5.3pt;margin-top:-0.5pt;height:93.6pt;width:87pt;rotation:11796480f;z-index:251659264;mso-width-relative:page;mso-height-relative:page;" coordorigin="-103,0" coordsize="420,1980">
                  <o:lock v:ext="edit"/>
                  <v:line id="__TH_L2" o:spid="_x0000_s2051" o:spt="20" style="position:absolute;left:-103;top:0;height:99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3" o:spid="_x0000_s2052" o:spt="20" style="position:absolute;left:-103;top:0;height:198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</v:group>
              </w:pic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民经济管理，信用管理，管理科学，信息管理与信息系统，管理科学工程，人力资源管理，行政管理，政治学与行政学，公共事业管理，工商管理，市场营销，旅游管理，社会保障，劳动与社会保障，劳动和社会保障，公共关系学，公共政策学，公共管理，劳动关系，公共安全管理，信息资源管理，工商行政管理，管理科学与工程，档案学，保密管理，管理工程，档案管理，卫生事业管理，经济与行政管理，社会工作，社会学，行政管理学，财政学，物业管理，健康服务与管理，现代物业管理，药事服务与管理，公共卫生管理，健康管理，旅游规划与设计，智慧社区管理，民政管理，外事实务，智慧健康养老管理，大数据管理与应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会福利事业管理，公共关系，涉外事务管理，公共事务管理，民政管理，行政管理，行政管理学，人力资源管理，劳动与社会保障，老年服务与管理，社会救助，国际质量管理体系认证，卫生监督，卫生信息管理，公共卫生管理，电子政务，经济管理，经济信息管理，灾害救援与管理，</w:t>
            </w:r>
            <w:bookmarkStart w:id="0" w:name="_GoBack"/>
            <w:bookmarkEnd w:id="0"/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工商行政管理，教育管理，档案管理，经济与行政管理，旅游管理，工商企业管理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6808" w:type="dxa"/>
            <w:gridSpan w:val="3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临床药学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临床医学类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护理学类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1"/>
              </w:rPr>
              <w:t>护理、护理学、高级护理、中西医结合护理、涉外护理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医学影像类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1"/>
              </w:rPr>
              <w:t>医学影像、医学影像学、医学影像诊断、放射医学、临床医学医学影像学、影像医学与核医学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医学影像技术类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1"/>
              </w:rPr>
              <w:t>医学影像技术、医学影像、医学影像学、医学影像诊断、放射医学、临床医学医学影像学、影像医学与核医学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医学检验技术类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1"/>
              </w:rPr>
              <w:t>医学检验、医学检验学、临床检验、临床检验诊断学、</w:t>
            </w:r>
          </w:p>
          <w:p>
            <w:pPr>
              <w:jc w:val="left"/>
              <w:rPr>
                <w:rFonts w:ascii="宋体" w:hAnsi="宋体" w:eastAsia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1"/>
              </w:rPr>
              <w:t>医学检验技术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康复治疗技术类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0"/>
                <w:szCs w:val="21"/>
              </w:rPr>
              <w:t>康复医学、康复治疗技术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zZTFkZTlkNzQ5NGY5ZDhhYTFlZjY3NGQ2NDFkZjMifQ=="/>
  </w:docVars>
  <w:rsids>
    <w:rsidRoot w:val="415022FF"/>
    <w:rsid w:val="000629C8"/>
    <w:rsid w:val="002141A4"/>
    <w:rsid w:val="00231295"/>
    <w:rsid w:val="002E3764"/>
    <w:rsid w:val="003413D3"/>
    <w:rsid w:val="003B2A4F"/>
    <w:rsid w:val="004E4267"/>
    <w:rsid w:val="008163BE"/>
    <w:rsid w:val="00C22312"/>
    <w:rsid w:val="00C87BA9"/>
    <w:rsid w:val="00CF3EAA"/>
    <w:rsid w:val="00DC170A"/>
    <w:rsid w:val="00EC185A"/>
    <w:rsid w:val="35B634BF"/>
    <w:rsid w:val="3FCF1E71"/>
    <w:rsid w:val="415022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2143</Words>
  <Characters>2151</Characters>
  <Lines>15</Lines>
  <Paragraphs>4</Paragraphs>
  <TotalTime>31</TotalTime>
  <ScaleCrop>false</ScaleCrop>
  <LinksUpToDate>false</LinksUpToDate>
  <CharactersWithSpaces>2158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2021-04-14T02:45:00Z</dcterms:created>
  <dc:creator>黄帆</dc:creator>
  <cp:lastModifiedBy>孙平</cp:lastModifiedBy>
  <cp:lastPrinted>2023-02-17T09:27:00Z</cp:lastPrinted>
  <dcterms:modified xsi:type="dcterms:W3CDTF">2023-02-18T01:15:08Z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BCC48C76A64A4CE6A8E5EE1D1F11C31F</vt:lpwstr>
  </property>
</Properties>
</file>