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</w:p>
    <w:p>
      <w:pPr>
        <w:pStyle w:val="5"/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</w:rPr>
        <w:t>年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  <w:lang w:val="en-US" w:eastAsia="zh-CN"/>
        </w:rPr>
        <w:t>泰兴高新区区管国有公司公开</w:t>
      </w:r>
      <w:bookmarkStart w:id="0" w:name="_GoBack"/>
      <w:bookmarkEnd w:id="0"/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  <w:lang w:eastAsia="zh-CN"/>
        </w:rPr>
        <w:t>工作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</w:rPr>
        <w:t>人员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  <w:lang w:eastAsia="zh-CN"/>
        </w:rPr>
        <w:t>岗位</w:t>
      </w:r>
      <w:r>
        <w:rPr>
          <w:rFonts w:hint="default" w:ascii="Times New Roman" w:hAnsi="Times New Roman" w:eastAsia="方正大标宋_GBK" w:cs="Times New Roman"/>
          <w:b w:val="0"/>
          <w:bCs w:val="0"/>
          <w:color w:val="auto"/>
          <w:sz w:val="36"/>
          <w:szCs w:val="36"/>
        </w:rPr>
        <w:t>表</w:t>
      </w:r>
    </w:p>
    <w:tbl>
      <w:tblPr>
        <w:tblStyle w:val="7"/>
        <w:tblW w:w="136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6"/>
        <w:gridCol w:w="674"/>
        <w:gridCol w:w="975"/>
        <w:gridCol w:w="870"/>
        <w:gridCol w:w="1020"/>
        <w:gridCol w:w="3780"/>
        <w:gridCol w:w="301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职位   代码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所  需  资  格  条  件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trike w:val="0"/>
                <w:dstrike w:val="0"/>
                <w:color w:val="auto"/>
                <w:szCs w:val="21"/>
                <w:lang w:val="en-US" w:eastAsia="zh-CN"/>
              </w:rPr>
              <w:t>用工性质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 xml:space="preserve">学历            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Cs w:val="21"/>
                <w:lang w:bidi="ar"/>
              </w:rPr>
              <w:t>具体任职条件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副总经理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0周岁及以下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(1973年5月31日后出生)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经济类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根据公司的发展需要和战略规划，负责制定投融资计划和方案，开展对外投融资业务，完成公司年度融资目标，保障资金接续；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2、完成公司交办的的工作任务。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1、5年以上金融机构工作经历；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2、银行高管优先；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3、负责银行对公业务优先。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国企员额制管理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财务总监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50周岁及以下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Chars="0" w:right="0" w:rightChars="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(1973年5月31日后出生)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财务财会类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负责高新区国有公司及子公司费用的票据审核和账务处理；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统筹资金调配，编制财务预算；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参与公司投资项目前期论证、尽职调查、风险控制等工作；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负责对外投资入股企业财务人员的培训、调配及管理；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制定并统筹执行公司财务制度；监督财经纪律执行情况、企业财务运行状况分析；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完成上级交办任务。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1、具有全面的财务、会计、国有资产管理和现代企业管理专业知识，有较强的业务能力和丰富的实践经验；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2、取得经济、会计、审计相关专业高级技术职称或注册会计师执业资格。取得注册会计师执业资格者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3、曾担任过国有公司或大中型企业集团公司财务总监、总会计师或财会、审计部门负责人达3年以上或在会计师事务所、审计师事务所从事会计、审计工作5年以上的优先。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国企员额制管理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法务专员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35周岁及以下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(1988年5月31日后出生)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1、负责协议、合同及其他法律文书的起草、审核，出具法律意见，增设合同模板；规范合同的签定、审核、管理和履行等环节；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2、协助拟定公司各类规章制度等规范性文件并提供合法性审查；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3、参与法务尽职调查；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4、负责公司内法律事务的处理与跟进；开展公司内部法律培训；负责提供日常法律咨询、新法解读、相关法律研究；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5、为公司的各项经营活动，提供法律支持，包括法律建议和法律风险提示，完成上级交办的其他任务。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1、取得法律职业资格证书（A证）；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2、熟悉民商法；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3、具备2-3年大型企业或国有企业法务工作经验以及诉讼实务工作经验者优先。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劳务派遣方式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工业会计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40周岁及以下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(1983年5月31日后出生)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 w:bidi="ar"/>
              </w:rPr>
              <w:t>专科及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财务财会类、经济类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bidi="ar"/>
              </w:rPr>
              <w:t>等相关专业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1、熟悉工业、生产制造型企业的财务工作流程；提出降低成本的控制措施和建议，熟悉国家税收政策；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2、审核公司各项成本支出，进行成本核算、费用管理；进行成本管理工作，主要做好成本的核算和控制；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3、负责成本目标落实中部门内外的协调和管理；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4、建立健全公司财务管理制度。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1、具有中级会计职称；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熟悉工业、生产制造型企业的财务工作流程。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5年以上一般纳税人工业会计经历优先；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3、具有财务管理和成本管理的独立工作能力和财务分析能力。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劳务派遣方式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896" w:right="1440" w:bottom="896" w:left="1440" w:header="851" w:footer="992" w:gutter="0"/>
          <w:pgNumType w:fmt="numberInDash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1568F"/>
    <w:multiLevelType w:val="singleLevel"/>
    <w:tmpl w:val="096156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A2C9747"/>
    <w:multiLevelType w:val="singleLevel"/>
    <w:tmpl w:val="4A2C9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17BB2B84"/>
    <w:rsid w:val="17B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1105</Words>
  <Characters>1138</Characters>
  <Lines>0</Lines>
  <Paragraphs>0</Paragraphs>
  <TotalTime>0</TotalTime>
  <ScaleCrop>false</ScaleCrop>
  <LinksUpToDate>false</LinksUpToDate>
  <CharactersWithSpaces>1164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2023-05-22T09:08:00Z</dcterms:created>
  <dc:creator>刘亚洲</dc:creator>
  <cp:lastModifiedBy>刘亚洲</cp:lastModifiedBy>
  <dcterms:modified xsi:type="dcterms:W3CDTF">2023-05-22T09:08:59Z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4BA038D9FF80413DBF2898C0F40A2EB9_11</vt:lpwstr>
  </property>
</Properties>
</file>